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100" w:type="dxa"/>
        <w:gridCol w:w="295050" w:type="dxa"/>
        <w:gridCol w:w="415300" w:type="dxa"/>
        <w:gridCol w:w="237650" w:type="dxa"/>
      </w:tblGrid>
      <w:tblPr>
        <w:tblW w:w="468950" w:type="pct"/>
        <w:tblLayout w:type="autofit"/>
        <w:bidiVisual w:val="0"/>
      </w:tblPr>
      <w:tr>
        <w:trPr>
          <w:tblHeader w:val="1"/>
        </w:trPr>
        <w:tc>
          <w:tcPr>
            <w:tcW w:w="42100" w:type="pct"/>
            <w:gridSpan w:val="2"/>
          </w:tcPr>
          <w:p>
            <w:pPr/>
            <w:r>
              <w:rPr/>
              <w:t xml:space="preserve">Fecha actualización</w:t>
            </w:r>
          </w:p>
        </w:tc>
        <w:tc>
          <w:tcPr>
            <w:tcW w:w="295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3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del Consejo de Administración 2023-2027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de la Junta General 2023-2027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  <w:tr>
        <w:trPr/>
        <w:tc>
          <w:tcPr>
            <w:tcW w:w="421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295050" w:type="pct"/>
          </w:tcPr>
          <w:p>
            <w:pPr/>
            <w:r>
              <w:rPr/>
              <w:t xml:space="preserve">Organigrama por departamentos </w:t>
            </w:r>
          </w:p>
        </w:tc>
        <w:tc>
          <w:tcPr>
            <w:tcW w:w="415300" w:type="pct"/>
          </w:tcPr>
          <w:p>
            <w:pPr/>
          </w:p>
        </w:tc>
        <w:tc>
          <w:tcPr>
            <w:tcW w:w="2376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Organigrama 2023 - 2027</w:t>
      </w:r>
    </w:p>
    <w:p>
      <w:pPr/>
    </w:p>
    <w:p>
      <w:pPr/>
      <w:r>
        <w:rPr>
          <w:i w:val="1"/>
          <w:iCs w:val="1"/>
        </w:rPr>
        <w:t xml:space="preserve">Datos actualizados a 30 de junio de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2026-09-24T00:36:26+00:00</dcterms:created>
  <dcterms:modified xsi:type="dcterms:W3CDTF">2026-09-24T00:36:26+00:00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