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i w:val="1"/>
          <w:iCs w:val="1"/>
        </w:rPr>
        <w:t xml:space="preserve">Corporación 2023-2027</w:t>
      </w:r>
    </w:p>
    <w:tbl>
      <w:tblGrid>
        <w:gridCol w:w="248450" w:type="dxa"/>
        <w:gridCol w:w="26350" w:type="dxa"/>
      </w:tblGrid>
      <w:tblPr>
        <w:tblW w:w="204650" w:type="pct"/>
        <w:tblLayout w:type="autofit"/>
        <w:bidiVisual w:val="0"/>
      </w:tblPr>
      <w:tr>
        <w:trPr>
          <w:tblHeader w:val="1"/>
        </w:trPr>
        <w:tc>
          <w:tcPr>
            <w:tcW w:w="248450" w:type="pct"/>
          </w:tcPr>
          <w:p>
            <w:pPr>
              <w:jc w:val="center"/>
            </w:pPr>
            <w:r>
              <w:rPr>
                <w:b w:val="1"/>
                <w:bCs w:val="1"/>
              </w:rPr>
              <w:t xml:space="preserve">Nombre y Cargo</w:t>
            </w:r>
          </w:p>
        </w:tc>
        <w:tc>
          <w:tcPr>
            <w:tcW w:w="26350" w:type="pct"/>
          </w:tcPr>
          <w:p>
            <w:pPr>
              <w:jc w:val="center"/>
            </w:pPr>
            <w:r>
              <w:rPr>
                <w:b w:val="1"/>
                <w:bCs w:val="1"/>
              </w:rPr>
              <w:t xml:space="preserve">Curriculum Vitae</w:t>
            </w:r>
          </w:p>
        </w:tc>
      </w:tr>
      <w:tr>
        <w:trPr/>
        <w:tc>
          <w:tcPr>
            <w:tcW w:w="248450" w:type="pct"/>
            <w:vAlign w:val="center"/>
          </w:tcPr>
          <w:p>
            <w:pPr>
              <w:jc w:val="center"/>
            </w:pPr>
            <w:r>
              <w:rPr/>
              <w:t xml:space="preserve"> </w:t>
            </w:r>
          </w:p>
          <w:p>
            <w:pPr>
              <w:jc w:val="center"/>
            </w:pPr>
            <w:r>
              <w:rPr>
                <w:b w:val="1"/>
                <w:bCs w:val="1"/>
              </w:rPr>
              <w:t xml:space="preserve">D. José Miguel Bravo de Laguna</w:t>
            </w:r>
          </w:p>
          <w:p>
            <w:pPr>
              <w:jc w:val="center"/>
            </w:pPr>
            <w:r>
              <w:rPr>
                <w:b w:val="1"/>
                <w:bCs w:val="1"/>
              </w:rPr>
              <w:t xml:space="preserve">Presidente Consejo de Administración</w:t>
            </w:r>
          </w:p>
          <w:p>
            <w:pPr>
              <w:jc w:val="center"/>
            </w:pPr>
            <w:r>
              <w:rPr/>
              <w:t xml:space="preserve"> </w:t>
            </w:r>
          </w:p>
        </w:tc>
        <w:tc>
          <w:tcPr>
            <w:tcW w:w="26350" w:type="pct"/>
          </w:tcPr>
          <w:p>
            <w:pPr>
              <w:jc w:val="both"/>
            </w:pPr>
            <w:r>
              <w:rPr/>
              <w:t xml:space="preserve">Abogado del Estado, en Servicios Especiales. Diputado a Cortes por Las Palmas (1977-1989). Director General de Relaciones con las Cortes (1977-1980). Subsecretario de Presupuesto y Gasto Público del Ministerio de Hacienda (1981-1982). Vicepresidente 4º del Congreso de los Diputados (1982-1986). Secretario General del Partido Liberal (1984-1986). Consejero del Cabildo Insular de Gran Canaria (1987-1991). Presidente regional del Partido Popular de 1991 a julio de 1999. Diputado regional en la III y IV Legislatura. Fue Presidente del Parlamento en la IV Legislatura, Presidente del Cabildo de Gran Canaria (2011-2015) y Consejero insular (2015-2023).</w:t>
            </w:r>
          </w:p>
        </w:tc>
      </w:tr>
      <w:tr>
        <w:trPr/>
        <w:tc>
          <w:tcPr>
            <w:tcW w:w="248450" w:type="pct"/>
            <w:vAlign w:val="center"/>
          </w:tcPr>
          <w:p>
            <w:pPr>
              <w:jc w:val="center"/>
            </w:pPr>
            <w:r>
              <w:rPr/>
              <w:t xml:space="preserve"> </w:t>
            </w:r>
          </w:p>
          <w:p>
            <w:pPr>
              <w:jc w:val="center"/>
            </w:pPr>
            <w:r>
              <w:rPr/>
              <w:t xml:space="preserve"> </w:t>
            </w:r>
          </w:p>
        </w:tc>
        <w:tc>
          <w:tcPr>
            <w:tcW w:w="26350" w:type="pct"/>
          </w:tcPr>
          <w:p>
            <w:pPr>
              <w:jc w:val="both"/>
            </w:pPr>
            <w:r>
              <w:rPr/>
              <w:t xml:space="preserve">Abogado especialista en Mediación y resolución de conflictos, tiene formación en Cibercriminalidad y Ciberterrorismo, en Contratación del Sector Público, Formación Profesional para el Empleo (habilitación profesional) + Formador de Formadores, en Implantación en planes y medidas de igualdad en las empresas, Promotor de la innovación – Fundación. Ha sido Gerente de la Fundación Canaria para el Fomento del Transporte Especial Adaptado/Fundación Gran Canaria Accesible (2023-24), Asesor de la Consejería de empleo y desarrollo local del Cabildo de Gran Canaria (2021-2022), y Asesor jurídico autónomo a PYMES en materia de contratación pública, Plataforma Oceánica de Canarias, Centro Atlántico de Arte Moderno y Eguesan Energy.</w:t>
            </w:r>
          </w:p>
        </w:tc>
      </w:tr>
      <w:tr>
        <w:trPr/>
        <w:tc>
          <w:tcPr>
            <w:tcW w:w="248450" w:type="pct"/>
            <w:vAlign w:val="center"/>
          </w:tcPr>
          <w:p>
            <w:pPr>
              <w:jc w:val="center"/>
            </w:pPr>
            <w:r>
              <w:rPr>
                <w:b w:val="1"/>
                <w:bCs w:val="1"/>
              </w:rPr>
              <w:t xml:space="preserve">D. Ramón Olarte López-Viota</w:t>
            </w:r>
            <w:r>
              <w:rPr>
                <w:b w:val="1"/>
                <w:bCs w:val="1"/>
              </w:rPr>
              <w:t xml:space="preserve">Secretario</w:t>
            </w:r>
          </w:p>
        </w:tc>
        <w:tc>
          <w:tcPr>
            <w:tcW w:w="26350" w:type="pct"/>
          </w:tcPr>
          <w:p>
            <w:pPr>
              <w:jc w:val="both"/>
            </w:pPr>
            <w:r>
              <w:rPr/>
              <w:t xml:space="preserve">Es licenciado en Derecho y ex-opositor a Carrera Judicial. Ramón es abogado, posee un Máster en Asesoramiento Jurídico de Empresas, posee el título de Experto en Contratos del Sector Público por la Universidad de Deusto, cursó la Escuela de Práctica Jurídica y es miembro del Ilustre Colegio de Abogados de Las Palmas de Gran Canaria desde el año 2001. Ramón Olarte inició su carrera profesional en Gómez Acebo y Pombo (Madrid y Las Palmas de Gran Canaria) desde 2004 al 2008, y se incorpora a PriceWaterhouseCoopers en 2008 y desarrolla su labor en dicha Firma hasta 2016. Cuenta con más de 10 años de experiencia en el asesoramiento legal de empresas y sus áreas de especialidad son el derecho societario y contractual, sin perjuicio de que su experiencia procesal complemente las dos áreas anteriores con una importante visión práctica de los asuntos. Ramón realiza las funciones de secretaría legal de varias sociedades públicas, mixtas y privadas en Canarias. Del mismo modo, Ramón es Profesor Tutor de las asignaturas Derecho Mercantil I y Derecho Mercantil II en la Universidad Española de Educación a Distancia.</w:t>
            </w:r>
          </w:p>
        </w:tc>
      </w:tr>
      <w:tr>
        <w:trPr/>
        <w:tc>
          <w:tcPr>
            <w:tcW w:w="248450" w:type="pct"/>
            <w:vAlign w:val="center"/>
          </w:tcPr>
          <w:p>
            <w:pPr>
              <w:jc w:val="center"/>
            </w:pPr>
          </w:p>
        </w:tc>
        <w:tc>
          <w:tcPr>
            <w:tcW w:w="26350" w:type="pct"/>
          </w:tcPr>
          <w:p>
            <w:pPr>
              <w:jc w:val="both"/>
            </w:pPr>
            <w:r>
              <w:rPr/>
              <w:t xml:space="preserve">Licenciado en Ciencias Económicas, realiza su labor profesional en el ámbito del Desarrollo Rural a nivel insular y regional mediante la gestión de programas comunitarios. Cuenta con amplia experiencia en la aplicación de Políticas Públicas de Desarrollo socio económico. Alcalde de la Villa de Santa Brígida (2015- 2019) y Concejal (2019-2021), gestionó las áreas desarrollo socio-económico, empleo, industria y comercio, artesanía, desarrollo rural, urbanismo, medio ambiente y vivienda, actividades edificatorias, patrimonio municipal, hacienda, presupuestos, cooperación. Gerencia en el Instituto de la Reserva de la Biosfera de Gran Canaria y de Risco Caído y Las Montañas Sagradas (2021-2023).</w:t>
            </w:r>
          </w:p>
        </w:tc>
      </w:tr>
      <w:tr>
        <w:trPr/>
        <w:tc>
          <w:tcPr>
            <w:tcW w:w="248450" w:type="pct"/>
            <w:vAlign w:val="center"/>
          </w:tcPr>
          <w:p>
            <w:pPr>
              <w:jc w:val="center"/>
            </w:pPr>
          </w:p>
        </w:tc>
        <w:tc>
          <w:tcPr>
            <w:tcW w:w="26350" w:type="pct"/>
          </w:tcPr>
          <w:p>
            <w:pPr>
              <w:jc w:val="both"/>
            </w:pPr>
            <w:r>
              <w:rPr/>
              <w:t xml:space="preserve">Grado en Ciencias de la Actividad Física y el Deporte por la Universidad de Las Palmas de Gran Canaria, ha trabajado en Gestión deportiva (prácticas en LENAF). Gestión de la Librería Párrafo (2013 y 2015). Docente de Educación Física para secundaria, adultos y formación profesional (2015-2021). Curso 2020-2021 Araro, CEO Andrés Orozcs. Curso 2021-2022 CEPA Santa Brígida. Curso 2022-2023 CEO Nereida Díaz (Valle Gran Rey). Máster en Gestión Deportiva por la Universidad Internacional de Valencia.</w:t>
            </w:r>
          </w:p>
        </w:tc>
      </w:tr>
      <w:tr>
        <w:trPr/>
        <w:tc>
          <w:tcPr>
            <w:tcW w:w="248450" w:type="pct"/>
            <w:vAlign w:val="center"/>
          </w:tcPr>
          <w:p>
            <w:pPr>
              <w:jc w:val="center"/>
            </w:pPr>
          </w:p>
        </w:tc>
        <w:tc>
          <w:tcPr>
            <w:tcW w:w="26350" w:type="pct"/>
          </w:tcPr>
          <w:p>
            <w:pPr>
              <w:jc w:val="both"/>
            </w:pPr>
            <w:r>
              <w:rPr/>
              <w:t xml:space="preserve">De profesión conductor durante 30 años. Presidente del AMPA del CEIP, La Angostura-Lola Massieu, Presidente de la AV El Tejar, Delegado Sindical en la empresa Salcai-Utinsa (GLOBAL). Concejal desde el año 1993. Ha sido responsable de casi todas las áreas que componen la administración pública. Consejero Delegado de la Sociedad Municipal de Deportes y Concejal Delegado de Deportes (2019-2023).</w:t>
            </w:r>
          </w:p>
        </w:tc>
      </w:tr>
    </w:tbl>
    <w:p>
      <w:pPr/>
      <w:r>
        <w:rPr/>
        <w:t xml:space="preserve"> </w:t>
      </w:r>
    </w:p>
    <w:p>
      <w:pPr/>
      <w:r>
        <w:rPr/>
        <w:t xml:space="preserve">Cambios en la composición del Consejo a 30 de junio de 2023</w:t>
      </w:r>
    </w:p>
    <w:p>
      <w:pPr/>
      <w:r>
        <w:rPr>
          <w:rFonts w:ascii="Arial" w:hAnsi="Arial" w:eastAsia="Arial" w:cs="Arial"/>
          <w:b w:val="1"/>
          <w:bCs w:val="1"/>
        </w:rPr>
        <w:t xml:space="preserve">Personal directivo EJERCICIO 2023</w:t>
      </w:r>
    </w:p>
    <w:p>
      <w:pPr>
        <w:spacing w:after="225"/>
      </w:pPr>
      <w:r>
        <w:rPr/>
        <w:t xml:space="preserve">No existe Director/a de la Sociedad Municipal de Deportes de Santa Brígida.</w:t>
      </w:r>
    </w:p>
    <w:p>
      <w:pPr>
        <w:jc w:val="start"/>
      </w:pPr>
      <w:r>
        <w:rPr>
          <w:b w:val="1"/>
          <w:bCs w:val="1"/>
        </w:rPr>
        <w:t xml:space="preserve">Año 2024</w:t>
      </w:r>
    </w:p>
    <w:p>
      <w:pPr>
        <w:jc w:val="start"/>
      </w:pPr>
      <w:r>
        <w:rPr>
          <w:b w:val="1"/>
          <w:bCs w:val="1"/>
        </w:rPr>
        <w:t xml:space="preserve">INFORMACIÓN GENERAL DE LAS RETRIBUCIONES ANUALES EN FUNCIÓN DE LA CLASE DEL ÓRGANO. Concejales y Concejalas del Grupo de Gobierno.</w:t>
      </w:r>
    </w:p>
    <w:p>
      <w:pPr>
        <w:jc w:val="start"/>
      </w:pPr>
      <w:r>
        <w:rPr/>
        <w:t xml:space="preserve">Año 2024. Dedicaciones y retribuciones que perciben la Alcaldía y Concejales del Ayuntamiento:</w:t>
      </w:r>
    </w:p>
    <w:p>
      <w:pPr>
        <w:jc w:val="start"/>
      </w:pPr>
      <w:r>
        <w:rPr/>
        <w:t xml:space="preserve">Grupo de Gobierno:</w:t>
      </w:r>
    </w:p>
    <w:p>
      <w:pPr>
        <w:jc w:val="start"/>
      </w:pPr>
      <w:r>
        <w:rPr/>
        <w:t xml:space="preserve"> Siete concejales de Oposición: Sin dedicación. Solo percepción de dietas por asistencias a órganos colegiados.</w:t>
      </w:r>
    </w:p>
    <w:p>
      <w:pPr>
        <w:jc w:val="start"/>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2026-05-09T12:50:01+00:00</dcterms:created>
  <dcterms:modified xsi:type="dcterms:W3CDTF">2026-05-09T12:50:01+00:00</dcterms:modified>
</cp:coreProperties>
</file>

<file path=docProps/custom.xml><?xml version="1.0" encoding="utf-8"?>
<Properties xmlns="http://schemas.openxmlformats.org/officeDocument/2006/custom-properties" xmlns:vt="http://schemas.openxmlformats.org/officeDocument/2006/docPropsVTypes"/>
</file>