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tbl>
      <w:tblGrid>
        <w:gridCol w:w="216850" w:type="dxa"/>
        <w:gridCol w:w="283150" w:type="dxa"/>
      </w:tblGrid>
      <w:tblPr>
        <w:tblW w:w="204650" w:type="pct"/>
        <w:tblLayout w:type="autofit"/>
        <w:bidiVisual w:val="0"/>
      </w:tblPr>
      <w:tr>
        <w:trPr>
          <w:tblHeader w:val="1"/>
        </w:trPr>
        <w:tc>
          <w:tcPr>
            <w:tcW w:w="216850" w:type="pct"/>
          </w:tcPr>
          <w:p>
            <w:pPr>
              <w:jc w:val="center"/>
            </w:pPr>
            <w:r>
              <w:rPr/>
              <w:t xml:space="preserve">Servicios Prestados en 2023, 2024 y 2025</w:t>
            </w:r>
          </w:p>
        </w:tc>
        <w:tc>
          <w:tcPr>
            <w:tcW w:w="283150" w:type="pct"/>
          </w:tcPr>
          <w:p>
            <w:pPr>
              <w:jc w:val="center"/>
            </w:pPr>
            <w:r>
              <w:rPr/>
              <w:t xml:space="preserve"> Documento</w:t>
            </w: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Tabla de Actividades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Precio de Alquiler de Instalaciones Deportivas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Modalidad de Abonos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Servicios que presta la SMD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2026-09-24T00:38:02+00:00</dcterms:created>
  <dcterms:modified xsi:type="dcterms:W3CDTF">2026-09-24T00:38:02+00:00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